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EA2" w:rsidRDefault="001617C0">
      <w:pPr>
        <w:pStyle w:val="Heading2"/>
        <w:rPr>
          <w:sz w:val="24"/>
          <w:szCs w:val="24"/>
        </w:rPr>
      </w:pPr>
      <w:bookmarkStart w:id="0" w:name="_GoBack"/>
      <w:bookmarkEnd w:id="0"/>
      <w:r>
        <w:rPr>
          <w:sz w:val="24"/>
          <w:szCs w:val="24"/>
        </w:rPr>
        <w:t>Step 1: Clarify the</w:t>
      </w:r>
      <w:r>
        <w:rPr>
          <w:sz w:val="24"/>
          <w:szCs w:val="24"/>
        </w:rPr>
        <w:t xml:space="preserve"> student(s) goal/objective/benchmark for instruction. </w:t>
      </w:r>
    </w:p>
    <w:p w:rsidR="00DE0EA2" w:rsidRDefault="001617C0">
      <w:r>
        <w:t xml:space="preserve">(Jay Hiller, 10-17-19 working with </w:t>
      </w:r>
      <w:proofErr w:type="gramStart"/>
      <w:r>
        <w:t>18 year old</w:t>
      </w:r>
      <w:proofErr w:type="gramEnd"/>
      <w:r>
        <w:t xml:space="preserve"> deaf-blind student)</w:t>
      </w:r>
    </w:p>
    <w:p w:rsidR="00DE0EA2" w:rsidRPr="001617C0" w:rsidRDefault="001617C0">
      <w:pPr>
        <w:spacing w:before="120" w:after="120"/>
        <w:rPr>
          <w:sz w:val="24"/>
          <w:szCs w:val="24"/>
        </w:rPr>
      </w:pPr>
      <w:r>
        <w:rPr>
          <w:b/>
          <w:sz w:val="24"/>
          <w:szCs w:val="24"/>
        </w:rPr>
        <w:t xml:space="preserve">Student </w:t>
      </w:r>
      <w:proofErr w:type="gramStart"/>
      <w:r>
        <w:rPr>
          <w:b/>
          <w:sz w:val="24"/>
          <w:szCs w:val="24"/>
        </w:rPr>
        <w:t>A</w:t>
      </w:r>
      <w:proofErr w:type="gramEnd"/>
      <w:r>
        <w:rPr>
          <w:b/>
          <w:sz w:val="24"/>
          <w:szCs w:val="24"/>
        </w:rPr>
        <w:t xml:space="preserve"> goal/benchmark/objective(s):</w:t>
      </w:r>
      <w:r>
        <w:rPr>
          <w:sz w:val="24"/>
          <w:szCs w:val="24"/>
        </w:rPr>
        <w:t xml:space="preserve"> </w:t>
      </w:r>
      <w:r>
        <w:rPr>
          <w:b/>
          <w:sz w:val="21"/>
          <w:szCs w:val="21"/>
          <w:shd w:val="clear" w:color="auto" w:fill="EFF5FB"/>
        </w:rPr>
        <w:t xml:space="preserve">By April 2020, given direct instruction, a group of peers and a structured activity, CAL, G.  </w:t>
      </w:r>
      <w:proofErr w:type="gramStart"/>
      <w:r>
        <w:rPr>
          <w:b/>
          <w:sz w:val="21"/>
          <w:szCs w:val="21"/>
          <w:shd w:val="clear" w:color="auto" w:fill="EFF5FB"/>
        </w:rPr>
        <w:t>w</w:t>
      </w:r>
      <w:r>
        <w:rPr>
          <w:b/>
          <w:sz w:val="21"/>
          <w:szCs w:val="21"/>
          <w:shd w:val="clear" w:color="auto" w:fill="EFF5FB"/>
        </w:rPr>
        <w:t>ill</w:t>
      </w:r>
      <w:proofErr w:type="gramEnd"/>
      <w:r>
        <w:rPr>
          <w:b/>
          <w:sz w:val="21"/>
          <w:szCs w:val="21"/>
          <w:shd w:val="clear" w:color="auto" w:fill="EFF5FB"/>
        </w:rPr>
        <w:t xml:space="preserve"> effectively negotiate with peers with decreasing amounts of adult support in 3 out of 5 opportunities.</w:t>
      </w:r>
    </w:p>
    <w:p w:rsidR="00DE0EA2" w:rsidRDefault="001617C0">
      <w:pPr>
        <w:spacing w:before="120" w:after="120"/>
        <w:rPr>
          <w:sz w:val="24"/>
          <w:szCs w:val="24"/>
        </w:rPr>
      </w:pPr>
      <w:r>
        <w:rPr>
          <w:sz w:val="24"/>
          <w:szCs w:val="24"/>
        </w:rPr>
        <w:t xml:space="preserve">Note:  I use the playing with words technique to practice skills that the student can use later in the week during group instruction in her English </w:t>
      </w:r>
      <w:r>
        <w:rPr>
          <w:sz w:val="24"/>
          <w:szCs w:val="24"/>
        </w:rPr>
        <w:t>Language Arts class.   The specific way I work on the goal in the 1:1 sessions is I engineer situations in which the story characters will have to negotiate.</w:t>
      </w:r>
    </w:p>
    <w:p w:rsidR="00DE0EA2" w:rsidRDefault="001617C0">
      <w:pPr>
        <w:pStyle w:val="Heading2"/>
        <w:rPr>
          <w:sz w:val="24"/>
          <w:szCs w:val="24"/>
        </w:rPr>
      </w:pPr>
      <w:r>
        <w:rPr>
          <w:sz w:val="24"/>
          <w:szCs w:val="24"/>
        </w:rPr>
        <w:t xml:space="preserve">Step 2: Determine whether or not each of the six essential components is included in your plans. </w:t>
      </w:r>
      <w:r>
        <w:rPr>
          <w:sz w:val="24"/>
          <w:szCs w:val="24"/>
        </w:rPr>
        <w:t>Note: if not, why is it not included?</w:t>
      </w:r>
    </w:p>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4770"/>
        <w:gridCol w:w="4878"/>
      </w:tblGrid>
      <w:tr w:rsidR="00DE0EA2">
        <w:tc>
          <w:tcPr>
            <w:tcW w:w="6138" w:type="dxa"/>
            <w:gridSpan w:val="2"/>
          </w:tcPr>
          <w:p w:rsidR="00DE0EA2" w:rsidRDefault="001617C0">
            <w:pPr>
              <w:rPr>
                <w:b/>
                <w:sz w:val="24"/>
                <w:szCs w:val="24"/>
              </w:rPr>
            </w:pPr>
            <w:r>
              <w:rPr>
                <w:b/>
                <w:sz w:val="24"/>
                <w:szCs w:val="24"/>
              </w:rPr>
              <w:t>Six Essential Components</w:t>
            </w:r>
          </w:p>
        </w:tc>
        <w:tc>
          <w:tcPr>
            <w:tcW w:w="4878" w:type="dxa"/>
          </w:tcPr>
          <w:p w:rsidR="00DE0EA2" w:rsidRDefault="001617C0">
            <w:pPr>
              <w:rPr>
                <w:b/>
              </w:rPr>
            </w:pPr>
            <w:r>
              <w:rPr>
                <w:b/>
              </w:rPr>
              <w:t>How is the component included in the planned activity?</w:t>
            </w:r>
          </w:p>
        </w:tc>
      </w:tr>
      <w:tr w:rsidR="00DE0EA2">
        <w:trPr>
          <w:trHeight w:val="860"/>
        </w:trPr>
        <w:tc>
          <w:tcPr>
            <w:tcW w:w="1368" w:type="dxa"/>
            <w:vAlign w:val="center"/>
          </w:tcPr>
          <w:p w:rsidR="00DE0EA2" w:rsidRDefault="001617C0">
            <w:pPr>
              <w:jc w:val="center"/>
            </w:pPr>
            <w:r>
              <w:rPr>
                <w:noProof/>
              </w:rPr>
              <w:drawing>
                <wp:inline distT="0" distB="0" distL="0" distR="0">
                  <wp:extent cx="640080" cy="640080"/>
                  <wp:effectExtent l="0" t="0" r="0" b="0"/>
                  <wp:docPr id="11" name="image2.jpg" descr="C:\Users\hurstk\AppData\Local\Microsoft\Windows\Temporary Internet Files\Content.IE5\3NKV1YM0\smiley-face[1].jpg"/>
                  <wp:cNvGraphicFramePr/>
                  <a:graphic xmlns:a="http://schemas.openxmlformats.org/drawingml/2006/main">
                    <a:graphicData uri="http://schemas.openxmlformats.org/drawingml/2006/picture">
                      <pic:pic xmlns:pic="http://schemas.openxmlformats.org/drawingml/2006/picture">
                        <pic:nvPicPr>
                          <pic:cNvPr id="0" name="image2.jpg" descr="C:\Users\hurstk\AppData\Local\Microsoft\Windows\Temporary Internet Files\Content.IE5\3NKV1YM0\smiley-face[1].jpg"/>
                          <pic:cNvPicPr preferRelativeResize="0"/>
                        </pic:nvPicPr>
                        <pic:blipFill>
                          <a:blip r:embed="rId9"/>
                          <a:srcRect/>
                          <a:stretch>
                            <a:fillRect/>
                          </a:stretch>
                        </pic:blipFill>
                        <pic:spPr>
                          <a:xfrm>
                            <a:off x="0" y="0"/>
                            <a:ext cx="640080" cy="640080"/>
                          </a:xfrm>
                          <a:prstGeom prst="rect">
                            <a:avLst/>
                          </a:prstGeom>
                          <a:ln/>
                        </pic:spPr>
                      </pic:pic>
                    </a:graphicData>
                  </a:graphic>
                </wp:inline>
              </w:drawing>
            </w:r>
          </w:p>
        </w:tc>
        <w:tc>
          <w:tcPr>
            <w:tcW w:w="4770" w:type="dxa"/>
            <w:vAlign w:val="center"/>
          </w:tcPr>
          <w:p w:rsidR="00DE0EA2" w:rsidRDefault="001617C0">
            <w:pPr>
              <w:numPr>
                <w:ilvl w:val="0"/>
                <w:numId w:val="1"/>
              </w:numPr>
              <w:ind w:left="360"/>
              <w:rPr>
                <w:sz w:val="20"/>
                <w:szCs w:val="20"/>
              </w:rPr>
            </w:pPr>
            <w:r>
              <w:rPr>
                <w:sz w:val="20"/>
                <w:szCs w:val="20"/>
              </w:rPr>
              <w:t xml:space="preserve"> Builds on </w:t>
            </w:r>
            <w:r>
              <w:rPr>
                <w:b/>
                <w:sz w:val="20"/>
                <w:szCs w:val="20"/>
              </w:rPr>
              <w:t>student’s strengths and interest, opportunity for choice-making</w:t>
            </w:r>
          </w:p>
        </w:tc>
        <w:tc>
          <w:tcPr>
            <w:tcW w:w="4878" w:type="dxa"/>
            <w:vAlign w:val="center"/>
          </w:tcPr>
          <w:p w:rsidR="00DE0EA2" w:rsidRDefault="001617C0">
            <w:r>
              <w:t>This student has been working on this particular story since September 2017. As of this writing, its 804 pages long (36 point, single spaced.) She loves it.  Recently, when my computer was acting up, she pulled out an accessory version of the story that sh</w:t>
            </w:r>
            <w:r>
              <w:t xml:space="preserve">e had been working on independently on her </w:t>
            </w:r>
            <w:proofErr w:type="spellStart"/>
            <w:r>
              <w:t>ipad</w:t>
            </w:r>
            <w:proofErr w:type="spellEnd"/>
            <w:r>
              <w:t xml:space="preserve"> during her free time and offered to share it with me.  </w:t>
            </w:r>
          </w:p>
        </w:tc>
      </w:tr>
      <w:tr w:rsidR="00DE0EA2">
        <w:trPr>
          <w:trHeight w:val="860"/>
        </w:trPr>
        <w:tc>
          <w:tcPr>
            <w:tcW w:w="1368" w:type="dxa"/>
            <w:vAlign w:val="center"/>
          </w:tcPr>
          <w:p w:rsidR="00DE0EA2" w:rsidRDefault="001617C0">
            <w:pPr>
              <w:jc w:val="center"/>
            </w:pPr>
            <w:r>
              <w:rPr>
                <w:noProof/>
              </w:rPr>
              <w:drawing>
                <wp:inline distT="0" distB="0" distL="0" distR="0">
                  <wp:extent cx="702869" cy="640080"/>
                  <wp:effectExtent l="0" t="0" r="0" b="0"/>
                  <wp:docPr id="10" name="image1.jpg" descr="C:\Users\hurstk\AppData\Local\Microsoft\Windows\Temporary Internet Files\Content.IE5\860BXVW9\smiley_face[1].JPG"/>
                  <wp:cNvGraphicFramePr/>
                  <a:graphic xmlns:a="http://schemas.openxmlformats.org/drawingml/2006/main">
                    <a:graphicData uri="http://schemas.openxmlformats.org/drawingml/2006/picture">
                      <pic:pic xmlns:pic="http://schemas.openxmlformats.org/drawingml/2006/picture">
                        <pic:nvPicPr>
                          <pic:cNvPr id="0" name="image1.jpg" descr="C:\Users\hurstk\AppData\Local\Microsoft\Windows\Temporary Internet Files\Content.IE5\860BXVW9\smiley_face[1].JPG"/>
                          <pic:cNvPicPr preferRelativeResize="0"/>
                        </pic:nvPicPr>
                        <pic:blipFill>
                          <a:blip r:embed="rId10"/>
                          <a:srcRect/>
                          <a:stretch>
                            <a:fillRect/>
                          </a:stretch>
                        </pic:blipFill>
                        <pic:spPr>
                          <a:xfrm>
                            <a:off x="0" y="0"/>
                            <a:ext cx="702869" cy="640080"/>
                          </a:xfrm>
                          <a:prstGeom prst="rect">
                            <a:avLst/>
                          </a:prstGeom>
                          <a:ln/>
                        </pic:spPr>
                      </pic:pic>
                    </a:graphicData>
                  </a:graphic>
                </wp:inline>
              </w:drawing>
            </w:r>
          </w:p>
        </w:tc>
        <w:tc>
          <w:tcPr>
            <w:tcW w:w="4770" w:type="dxa"/>
            <w:vAlign w:val="center"/>
          </w:tcPr>
          <w:p w:rsidR="00DE0EA2" w:rsidRDefault="001617C0">
            <w:pPr>
              <w:numPr>
                <w:ilvl w:val="0"/>
                <w:numId w:val="1"/>
              </w:numPr>
              <w:ind w:left="360"/>
              <w:rPr>
                <w:sz w:val="20"/>
                <w:szCs w:val="20"/>
              </w:rPr>
            </w:pPr>
            <w:r>
              <w:rPr>
                <w:sz w:val="20"/>
                <w:szCs w:val="20"/>
              </w:rPr>
              <w:t xml:space="preserve">Includes </w:t>
            </w:r>
            <w:r>
              <w:rPr>
                <w:b/>
                <w:sz w:val="20"/>
                <w:szCs w:val="20"/>
              </w:rPr>
              <w:t>peers in the interaction</w:t>
            </w:r>
          </w:p>
        </w:tc>
        <w:tc>
          <w:tcPr>
            <w:tcW w:w="4878" w:type="dxa"/>
            <w:vAlign w:val="center"/>
          </w:tcPr>
          <w:p w:rsidR="00DE0EA2" w:rsidRDefault="001617C0">
            <w:r>
              <w:t>No, unfortunately.  I have tried to engage the student with a near aged peer from the community.  They did this tog</w:t>
            </w:r>
            <w:r>
              <w:t xml:space="preserve">ether one </w:t>
            </w:r>
            <w:proofErr w:type="gramStart"/>
            <w:r>
              <w:t>time .</w:t>
            </w:r>
            <w:proofErr w:type="gramEnd"/>
            <w:r>
              <w:t xml:space="preserve">  It was beyond my wildest dreams successful and I thought I had things set up for them to continue it over the summer.  For reasons that aren’t entirely clear to me, it fell through.  I’m in the process of getting a college aged </w:t>
            </w:r>
            <w:proofErr w:type="gramStart"/>
            <w:r>
              <w:t>volunteer</w:t>
            </w:r>
            <w:proofErr w:type="gramEnd"/>
            <w:r>
              <w:t xml:space="preserve"> </w:t>
            </w:r>
            <w:r>
              <w:t>to come do this with us.  Because of the characteristics of the TSBVI student body, it’s just been hard to find a good match for this among the other students.</w:t>
            </w:r>
          </w:p>
        </w:tc>
      </w:tr>
      <w:tr w:rsidR="00DE0EA2">
        <w:trPr>
          <w:trHeight w:val="860"/>
        </w:trPr>
        <w:tc>
          <w:tcPr>
            <w:tcW w:w="1368" w:type="dxa"/>
            <w:vAlign w:val="center"/>
          </w:tcPr>
          <w:p w:rsidR="00DE0EA2" w:rsidRDefault="001617C0">
            <w:pPr>
              <w:jc w:val="center"/>
              <w:rPr>
                <w:b/>
              </w:rPr>
            </w:pPr>
            <w:r>
              <w:rPr>
                <w:b/>
                <w:noProof/>
              </w:rPr>
              <w:drawing>
                <wp:inline distT="0" distB="0" distL="0" distR="0">
                  <wp:extent cx="704430" cy="585220"/>
                  <wp:effectExtent l="0" t="0" r="0" b="0"/>
                  <wp:docPr id="12" name="image6.gif" descr="C:\Users\hurstk\AppData\Local\Microsoft\Windows\Temporary Internet Files\Content.IE5\MU09Q3R2\CartoonKids[1].gif"/>
                  <wp:cNvGraphicFramePr/>
                  <a:graphic xmlns:a="http://schemas.openxmlformats.org/drawingml/2006/main">
                    <a:graphicData uri="http://schemas.openxmlformats.org/drawingml/2006/picture">
                      <pic:pic xmlns:pic="http://schemas.openxmlformats.org/drawingml/2006/picture">
                        <pic:nvPicPr>
                          <pic:cNvPr id="0" name="image6.gif" descr="C:\Users\hurstk\AppData\Local\Microsoft\Windows\Temporary Internet Files\Content.IE5\MU09Q3R2\CartoonKids[1].gif"/>
                          <pic:cNvPicPr preferRelativeResize="0"/>
                        </pic:nvPicPr>
                        <pic:blipFill>
                          <a:blip r:embed="rId11"/>
                          <a:srcRect/>
                          <a:stretch>
                            <a:fillRect/>
                          </a:stretch>
                        </pic:blipFill>
                        <pic:spPr>
                          <a:xfrm>
                            <a:off x="0" y="0"/>
                            <a:ext cx="704430" cy="585220"/>
                          </a:xfrm>
                          <a:prstGeom prst="rect">
                            <a:avLst/>
                          </a:prstGeom>
                          <a:ln/>
                        </pic:spPr>
                      </pic:pic>
                    </a:graphicData>
                  </a:graphic>
                </wp:inline>
              </w:drawing>
            </w:r>
          </w:p>
        </w:tc>
        <w:tc>
          <w:tcPr>
            <w:tcW w:w="4770" w:type="dxa"/>
            <w:vAlign w:val="center"/>
          </w:tcPr>
          <w:p w:rsidR="00DE0EA2" w:rsidRDefault="001617C0">
            <w:pPr>
              <w:numPr>
                <w:ilvl w:val="0"/>
                <w:numId w:val="1"/>
              </w:numPr>
              <w:ind w:left="360"/>
              <w:rPr>
                <w:sz w:val="20"/>
                <w:szCs w:val="20"/>
              </w:rPr>
            </w:pPr>
            <w:r>
              <w:rPr>
                <w:b/>
                <w:sz w:val="20"/>
                <w:szCs w:val="20"/>
              </w:rPr>
              <w:t>Creates an atmosphere of play</w:t>
            </w:r>
            <w:r>
              <w:rPr>
                <w:sz w:val="20"/>
                <w:szCs w:val="20"/>
              </w:rPr>
              <w:t xml:space="preserve"> (social and/or symbolic) with modeling and encouragement </w:t>
            </w:r>
          </w:p>
        </w:tc>
        <w:tc>
          <w:tcPr>
            <w:tcW w:w="4878" w:type="dxa"/>
            <w:vAlign w:val="center"/>
          </w:tcPr>
          <w:p w:rsidR="00DE0EA2" w:rsidRDefault="001617C0">
            <w:r>
              <w:t>Yes, this is fun for both of us.  My sister, also an educator, is fond of saying that teaching is about relationships.  This activity has played a key role in my formation of a relationship with this student.  When we’re working on this together, there’s a</w:t>
            </w:r>
            <w:r>
              <w:t xml:space="preserve"> feeling of shared activity and shared enjoyment.</w:t>
            </w:r>
          </w:p>
        </w:tc>
      </w:tr>
      <w:tr w:rsidR="00DE0EA2">
        <w:trPr>
          <w:trHeight w:val="860"/>
        </w:trPr>
        <w:tc>
          <w:tcPr>
            <w:tcW w:w="1368" w:type="dxa"/>
            <w:vAlign w:val="center"/>
          </w:tcPr>
          <w:p w:rsidR="00DE0EA2" w:rsidRDefault="001617C0">
            <w:pPr>
              <w:jc w:val="center"/>
              <w:rPr>
                <w:b/>
              </w:rPr>
            </w:pPr>
            <w:r>
              <w:rPr>
                <w:b/>
                <w:noProof/>
              </w:rPr>
              <w:drawing>
                <wp:inline distT="0" distB="0" distL="0" distR="0">
                  <wp:extent cx="610187" cy="548640"/>
                  <wp:effectExtent l="0" t="0" r="0" b="0"/>
                  <wp:docPr id="9" name="image4.jpg" descr="C:\Users\hurstk\AppData\Local\Microsoft\Windows\Temporary Internet Files\Content.IE5\3NKV1YM0\Check-List-curricular[1].jpg"/>
                  <wp:cNvGraphicFramePr/>
                  <a:graphic xmlns:a="http://schemas.openxmlformats.org/drawingml/2006/main">
                    <a:graphicData uri="http://schemas.openxmlformats.org/drawingml/2006/picture">
                      <pic:pic xmlns:pic="http://schemas.openxmlformats.org/drawingml/2006/picture">
                        <pic:nvPicPr>
                          <pic:cNvPr id="0" name="image4.jpg" descr="C:\Users\hurstk\AppData\Local\Microsoft\Windows\Temporary Internet Files\Content.IE5\3NKV1YM0\Check-List-curricular[1].jpg"/>
                          <pic:cNvPicPr preferRelativeResize="0"/>
                        </pic:nvPicPr>
                        <pic:blipFill>
                          <a:blip r:embed="rId12"/>
                          <a:srcRect/>
                          <a:stretch>
                            <a:fillRect/>
                          </a:stretch>
                        </pic:blipFill>
                        <pic:spPr>
                          <a:xfrm>
                            <a:off x="0" y="0"/>
                            <a:ext cx="610187" cy="548640"/>
                          </a:xfrm>
                          <a:prstGeom prst="rect">
                            <a:avLst/>
                          </a:prstGeom>
                          <a:ln/>
                        </pic:spPr>
                      </pic:pic>
                    </a:graphicData>
                  </a:graphic>
                </wp:inline>
              </w:drawing>
            </w:r>
          </w:p>
        </w:tc>
        <w:tc>
          <w:tcPr>
            <w:tcW w:w="4770" w:type="dxa"/>
            <w:vAlign w:val="center"/>
          </w:tcPr>
          <w:p w:rsidR="00DE0EA2" w:rsidRDefault="001617C0">
            <w:pPr>
              <w:numPr>
                <w:ilvl w:val="0"/>
                <w:numId w:val="1"/>
              </w:numPr>
              <w:ind w:left="360"/>
              <w:rPr>
                <w:sz w:val="20"/>
                <w:szCs w:val="20"/>
              </w:rPr>
            </w:pPr>
            <w:r>
              <w:rPr>
                <w:b/>
                <w:sz w:val="20"/>
                <w:szCs w:val="20"/>
              </w:rPr>
              <w:t>Provides a context for activity</w:t>
            </w:r>
            <w:r>
              <w:rPr>
                <w:sz w:val="20"/>
                <w:szCs w:val="20"/>
              </w:rPr>
              <w:t xml:space="preserve"> through predictable routines, consistent and accessible locations, adequate space for enactment and story creation</w:t>
            </w:r>
          </w:p>
        </w:tc>
        <w:tc>
          <w:tcPr>
            <w:tcW w:w="4878" w:type="dxa"/>
            <w:vAlign w:val="center"/>
          </w:tcPr>
          <w:p w:rsidR="00DE0EA2" w:rsidRDefault="001617C0">
            <w:r>
              <w:t>Predictable routine:  The writing process itself is pred</w:t>
            </w:r>
            <w:r>
              <w:t xml:space="preserve">ictable because we’ve done this together for 3 years.  Consistent and accessible locations:  always my office.  Adequate space for enactment:  We haven’t done much of that.  Every once in a while to help her understand what I mean we’ll act something out. </w:t>
            </w:r>
            <w:r>
              <w:t xml:space="preserve"> But that’s few and far between.</w:t>
            </w:r>
          </w:p>
          <w:p w:rsidR="00DE0EA2" w:rsidRDefault="00DE0EA2"/>
        </w:tc>
      </w:tr>
      <w:tr w:rsidR="00DE0EA2">
        <w:trPr>
          <w:trHeight w:val="860"/>
        </w:trPr>
        <w:tc>
          <w:tcPr>
            <w:tcW w:w="1368" w:type="dxa"/>
            <w:vAlign w:val="center"/>
          </w:tcPr>
          <w:p w:rsidR="00DE0EA2" w:rsidRDefault="001617C0">
            <w:pPr>
              <w:jc w:val="center"/>
              <w:rPr>
                <w:b/>
              </w:rPr>
            </w:pPr>
            <w:r>
              <w:rPr>
                <w:b/>
                <w:noProof/>
              </w:rPr>
              <w:drawing>
                <wp:inline distT="0" distB="0" distL="0" distR="0">
                  <wp:extent cx="705202" cy="548640"/>
                  <wp:effectExtent l="0" t="0" r="0" b="0"/>
                  <wp:docPr id="8" name="image5.jpg" descr="C:\Users\hurstk\AppData\Local\Microsoft\Windows\Temporary Internet Files\Content.IE5\MU09Q3R2\drama5b15d[1].jpg"/>
                  <wp:cNvGraphicFramePr/>
                  <a:graphic xmlns:a="http://schemas.openxmlformats.org/drawingml/2006/main">
                    <a:graphicData uri="http://schemas.openxmlformats.org/drawingml/2006/picture">
                      <pic:pic xmlns:pic="http://schemas.openxmlformats.org/drawingml/2006/picture">
                        <pic:nvPicPr>
                          <pic:cNvPr id="0" name="image5.jpg" descr="C:\Users\hurstk\AppData\Local\Microsoft\Windows\Temporary Internet Files\Content.IE5\MU09Q3R2\drama5b15d[1].jpg"/>
                          <pic:cNvPicPr preferRelativeResize="0"/>
                        </pic:nvPicPr>
                        <pic:blipFill>
                          <a:blip r:embed="rId13"/>
                          <a:srcRect/>
                          <a:stretch>
                            <a:fillRect/>
                          </a:stretch>
                        </pic:blipFill>
                        <pic:spPr>
                          <a:xfrm>
                            <a:off x="0" y="0"/>
                            <a:ext cx="705202" cy="548640"/>
                          </a:xfrm>
                          <a:prstGeom prst="rect">
                            <a:avLst/>
                          </a:prstGeom>
                          <a:ln/>
                        </pic:spPr>
                      </pic:pic>
                    </a:graphicData>
                  </a:graphic>
                </wp:inline>
              </w:drawing>
            </w:r>
          </w:p>
        </w:tc>
        <w:tc>
          <w:tcPr>
            <w:tcW w:w="4770" w:type="dxa"/>
            <w:vAlign w:val="center"/>
          </w:tcPr>
          <w:p w:rsidR="00DE0EA2" w:rsidRDefault="001617C0">
            <w:pPr>
              <w:numPr>
                <w:ilvl w:val="0"/>
                <w:numId w:val="1"/>
              </w:numPr>
              <w:ind w:left="360"/>
              <w:rPr>
                <w:b/>
                <w:sz w:val="20"/>
                <w:szCs w:val="20"/>
              </w:rPr>
            </w:pPr>
            <w:r>
              <w:rPr>
                <w:b/>
                <w:sz w:val="20"/>
                <w:szCs w:val="20"/>
              </w:rPr>
              <w:t>Includes the use of props and actions and physical enactment</w:t>
            </w:r>
          </w:p>
        </w:tc>
        <w:tc>
          <w:tcPr>
            <w:tcW w:w="4878" w:type="dxa"/>
            <w:vAlign w:val="center"/>
          </w:tcPr>
          <w:p w:rsidR="00DE0EA2" w:rsidRDefault="001617C0">
            <w:r>
              <w:t xml:space="preserve">The only prop </w:t>
            </w:r>
            <w:proofErr w:type="gramStart"/>
            <w:r>
              <w:t>we  have</w:t>
            </w:r>
            <w:proofErr w:type="gramEnd"/>
            <w:r>
              <w:t xml:space="preserve"> is the laptop, which I think functions the way a talking stick would.  I remember in the very early stages of this, when I felt pretty desperate to set up a connection </w:t>
            </w:r>
            <w:r>
              <w:lastRenderedPageBreak/>
              <w:t>between me and G., she tried to pass the computer to me, and I ma</w:t>
            </w:r>
            <w:r>
              <w:t xml:space="preserve">de a silly face and passed it back to her. We did </w:t>
            </w:r>
            <w:proofErr w:type="gramStart"/>
            <w:r>
              <w:t>this two or three times</w:t>
            </w:r>
            <w:proofErr w:type="gramEnd"/>
            <w:r>
              <w:t>.   I remember this clearly because of the way she looked at me.  I think at first she didn’t understand and then (I think) she understood that I was playing with her.</w:t>
            </w:r>
          </w:p>
        </w:tc>
      </w:tr>
      <w:tr w:rsidR="00DE0EA2">
        <w:trPr>
          <w:trHeight w:val="860"/>
        </w:trPr>
        <w:tc>
          <w:tcPr>
            <w:tcW w:w="1368" w:type="dxa"/>
            <w:vAlign w:val="center"/>
          </w:tcPr>
          <w:p w:rsidR="00DE0EA2" w:rsidRDefault="001617C0">
            <w:pPr>
              <w:jc w:val="center"/>
              <w:rPr>
                <w:b/>
              </w:rPr>
            </w:pPr>
            <w:r>
              <w:rPr>
                <w:b/>
                <w:noProof/>
              </w:rPr>
              <w:lastRenderedPageBreak/>
              <w:drawing>
                <wp:inline distT="0" distB="0" distL="0" distR="0">
                  <wp:extent cx="715064" cy="457200"/>
                  <wp:effectExtent l="0" t="0" r="0" b="0"/>
                  <wp:docPr id="13" name="image3.jpg" descr="C:\Users\hurstk\AppData\Local\Microsoft\Windows\Temporary Internet Files\Content.IE5\MU09Q3R2\scaffolding-1617969_960_720[1].jpg"/>
                  <wp:cNvGraphicFramePr/>
                  <a:graphic xmlns:a="http://schemas.openxmlformats.org/drawingml/2006/main">
                    <a:graphicData uri="http://schemas.openxmlformats.org/drawingml/2006/picture">
                      <pic:pic xmlns:pic="http://schemas.openxmlformats.org/drawingml/2006/picture">
                        <pic:nvPicPr>
                          <pic:cNvPr id="0" name="image3.jpg" descr="C:\Users\hurstk\AppData\Local\Microsoft\Windows\Temporary Internet Files\Content.IE5\MU09Q3R2\scaffolding-1617969_960_720[1].jpg"/>
                          <pic:cNvPicPr preferRelativeResize="0"/>
                        </pic:nvPicPr>
                        <pic:blipFill>
                          <a:blip r:embed="rId14"/>
                          <a:srcRect/>
                          <a:stretch>
                            <a:fillRect/>
                          </a:stretch>
                        </pic:blipFill>
                        <pic:spPr>
                          <a:xfrm>
                            <a:off x="0" y="0"/>
                            <a:ext cx="715064" cy="457200"/>
                          </a:xfrm>
                          <a:prstGeom prst="rect">
                            <a:avLst/>
                          </a:prstGeom>
                          <a:ln/>
                        </pic:spPr>
                      </pic:pic>
                    </a:graphicData>
                  </a:graphic>
                </wp:inline>
              </w:drawing>
            </w:r>
          </w:p>
        </w:tc>
        <w:tc>
          <w:tcPr>
            <w:tcW w:w="4770" w:type="dxa"/>
            <w:vAlign w:val="center"/>
          </w:tcPr>
          <w:p w:rsidR="00DE0EA2" w:rsidRDefault="001617C0">
            <w:pPr>
              <w:numPr>
                <w:ilvl w:val="0"/>
                <w:numId w:val="1"/>
              </w:numPr>
              <w:ind w:left="360"/>
              <w:rPr>
                <w:sz w:val="20"/>
                <w:szCs w:val="20"/>
              </w:rPr>
            </w:pPr>
            <w:r>
              <w:rPr>
                <w:b/>
                <w:sz w:val="20"/>
                <w:szCs w:val="20"/>
              </w:rPr>
              <w:t>Adult is fle</w:t>
            </w:r>
            <w:r>
              <w:rPr>
                <w:b/>
                <w:sz w:val="20"/>
                <w:szCs w:val="20"/>
              </w:rPr>
              <w:t>xible and supportive</w:t>
            </w:r>
            <w:r>
              <w:rPr>
                <w:sz w:val="20"/>
                <w:szCs w:val="20"/>
              </w:rPr>
              <w:t xml:space="preserve"> and </w:t>
            </w:r>
            <w:r>
              <w:rPr>
                <w:b/>
                <w:sz w:val="20"/>
                <w:szCs w:val="20"/>
              </w:rPr>
              <w:t>provides scaffolding</w:t>
            </w:r>
            <w:r>
              <w:rPr>
                <w:sz w:val="20"/>
                <w:szCs w:val="20"/>
              </w:rPr>
              <w:t xml:space="preserve"> between highly directive and participatory role and non-directive encourager and scribe.</w:t>
            </w:r>
          </w:p>
        </w:tc>
        <w:tc>
          <w:tcPr>
            <w:tcW w:w="4878" w:type="dxa"/>
            <w:vAlign w:val="center"/>
          </w:tcPr>
          <w:p w:rsidR="00DE0EA2" w:rsidRDefault="001617C0">
            <w:r>
              <w:t>It’s hard to be objective about yourself, which is why videoing is a good idea.  My opinion is that most of the time I st</w:t>
            </w:r>
            <w:r>
              <w:t>rike a good balance between these things.</w:t>
            </w:r>
          </w:p>
        </w:tc>
      </w:tr>
    </w:tbl>
    <w:p w:rsidR="00DE0EA2" w:rsidRDefault="00DE0EA2">
      <w:pPr>
        <w:rPr>
          <w:sz w:val="16"/>
          <w:szCs w:val="16"/>
        </w:rPr>
      </w:pPr>
    </w:p>
    <w:p w:rsidR="00DE0EA2" w:rsidRDefault="00DE0EA2"/>
    <w:sectPr w:rsidR="00DE0EA2">
      <w:footerReference w:type="defaul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617C0">
      <w:r>
        <w:separator/>
      </w:r>
    </w:p>
  </w:endnote>
  <w:endnote w:type="continuationSeparator" w:id="0">
    <w:p w:rsidR="00000000" w:rsidRDefault="0016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A2" w:rsidRDefault="001617C0">
    <w:pPr>
      <w:pBdr>
        <w:top w:val="nil"/>
        <w:left w:val="nil"/>
        <w:bottom w:val="nil"/>
        <w:right w:val="nil"/>
        <w:between w:val="nil"/>
      </w:pBdr>
      <w:tabs>
        <w:tab w:val="center" w:pos="4680"/>
        <w:tab w:val="right" w:pos="9360"/>
      </w:tabs>
      <w:rPr>
        <w:color w:val="000000"/>
        <w:sz w:val="20"/>
        <w:szCs w:val="20"/>
      </w:rPr>
    </w:pPr>
    <w:r>
      <w:rPr>
        <w:color w:val="000000"/>
        <w:sz w:val="20"/>
        <w:szCs w:val="20"/>
      </w:rPr>
      <w:t>Six Essential Components of Story Writing - Planning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617C0">
      <w:r>
        <w:separator/>
      </w:r>
    </w:p>
  </w:footnote>
  <w:footnote w:type="continuationSeparator" w:id="0">
    <w:p w:rsidR="00000000" w:rsidRDefault="001617C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4DD"/>
    <w:multiLevelType w:val="multilevel"/>
    <w:tmpl w:val="91F62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E0EA2"/>
    <w:rsid w:val="001617C0"/>
    <w:rsid w:val="00DE0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03"/>
  </w:style>
  <w:style w:type="paragraph" w:styleId="Heading1">
    <w:name w:val="heading 1"/>
    <w:basedOn w:val="Normal"/>
    <w:next w:val="Normal"/>
    <w:link w:val="Heading1Char"/>
    <w:qFormat/>
    <w:rsid w:val="001A1AF8"/>
    <w:pPr>
      <w:keepNext/>
      <w:keepLines/>
      <w:spacing w:before="240" w:after="120"/>
      <w:outlineLvl w:val="0"/>
    </w:pPr>
    <w:rPr>
      <w:rFonts w:eastAsiaTheme="majorEastAsia" w:cstheme="majorBidi"/>
      <w:b/>
      <w:bCs/>
      <w:color w:val="861714"/>
      <w:sz w:val="28"/>
      <w:szCs w:val="28"/>
    </w:rPr>
  </w:style>
  <w:style w:type="paragraph" w:styleId="Heading2">
    <w:name w:val="heading 2"/>
    <w:basedOn w:val="Normal"/>
    <w:next w:val="Normal"/>
    <w:link w:val="Heading2Char"/>
    <w:qFormat/>
    <w:rsid w:val="001A1AF8"/>
    <w:pPr>
      <w:keepNext/>
      <w:keepLines/>
      <w:spacing w:before="120" w:after="120"/>
      <w:outlineLvl w:val="1"/>
    </w:pPr>
    <w:rPr>
      <w:rFonts w:eastAsiaTheme="majorEastAsia" w:cstheme="majorBidi"/>
      <w:b/>
      <w:bCs/>
      <w:color w:val="382466"/>
      <w:szCs w:val="26"/>
    </w:rPr>
  </w:style>
  <w:style w:type="paragraph" w:styleId="Heading3">
    <w:name w:val="heading 3"/>
    <w:basedOn w:val="Normal"/>
    <w:next w:val="Normal"/>
    <w:link w:val="Heading3Char"/>
    <w:autoRedefine/>
    <w:qFormat/>
    <w:rsid w:val="001A1AF8"/>
    <w:pPr>
      <w:keepNext/>
      <w:keepLines/>
      <w:spacing w:before="120" w:after="120"/>
      <w:outlineLvl w:val="2"/>
    </w:pPr>
    <w:rPr>
      <w:rFonts w:eastAsiaTheme="majorEastAsia" w:cstheme="majorBidi"/>
      <w:b/>
      <w:bCs/>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next w:val="Normal"/>
    <w:link w:val="TitleChar"/>
    <w:qFormat/>
    <w:rsid w:val="001A1AF8"/>
    <w:pPr>
      <w:spacing w:before="240" w:after="60"/>
      <w:jc w:val="center"/>
      <w:outlineLvl w:val="0"/>
    </w:pPr>
    <w:rPr>
      <w:rFonts w:ascii="Arial Bold" w:eastAsiaTheme="majorEastAsia" w:hAnsi="Arial Bold" w:cstheme="majorBidi"/>
      <w:b/>
      <w:bCs/>
      <w:kern w:val="28"/>
      <w:sz w:val="32"/>
      <w:szCs w:val="32"/>
    </w:rPr>
  </w:style>
  <w:style w:type="character" w:customStyle="1" w:styleId="TitleChar">
    <w:name w:val="Title Char"/>
    <w:basedOn w:val="DefaultParagraphFont"/>
    <w:link w:val="Title"/>
    <w:rsid w:val="001A1AF8"/>
    <w:rPr>
      <w:rFonts w:ascii="Arial Bold" w:eastAsiaTheme="majorEastAsia" w:hAnsi="Arial Bold" w:cstheme="majorBidi"/>
      <w:b/>
      <w:bCs/>
      <w:kern w:val="28"/>
      <w:sz w:val="32"/>
      <w:szCs w:val="32"/>
    </w:rPr>
  </w:style>
  <w:style w:type="paragraph" w:styleId="TOC1">
    <w:name w:val="toc 1"/>
    <w:basedOn w:val="Normal"/>
    <w:next w:val="Normal"/>
    <w:autoRedefine/>
    <w:rsid w:val="001A1AF8"/>
  </w:style>
  <w:style w:type="paragraph" w:styleId="ListParagraph">
    <w:name w:val="List Paragraph"/>
    <w:basedOn w:val="Normal"/>
    <w:uiPriority w:val="34"/>
    <w:qFormat/>
    <w:rsid w:val="001A1AF8"/>
    <w:pPr>
      <w:ind w:left="720"/>
    </w:pPr>
    <w:rPr>
      <w:rFonts w:eastAsia="Times New Roman"/>
    </w:rPr>
  </w:style>
  <w:style w:type="character" w:customStyle="1" w:styleId="Heading1Char">
    <w:name w:val="Heading 1 Char"/>
    <w:basedOn w:val="DefaultParagraphFont"/>
    <w:link w:val="Heading1"/>
    <w:rsid w:val="001A1AF8"/>
    <w:rPr>
      <w:rFonts w:ascii="Arial" w:eastAsiaTheme="majorEastAsia" w:hAnsi="Arial" w:cstheme="majorBidi"/>
      <w:b/>
      <w:bCs/>
      <w:color w:val="861714"/>
      <w:sz w:val="28"/>
      <w:szCs w:val="28"/>
    </w:rPr>
  </w:style>
  <w:style w:type="character" w:customStyle="1" w:styleId="Heading2Char">
    <w:name w:val="Heading 2 Char"/>
    <w:basedOn w:val="DefaultParagraphFont"/>
    <w:link w:val="Heading2"/>
    <w:rsid w:val="001A1AF8"/>
    <w:rPr>
      <w:rFonts w:ascii="Arial" w:eastAsiaTheme="majorEastAsia" w:hAnsi="Arial" w:cstheme="majorBidi"/>
      <w:b/>
      <w:bCs/>
      <w:color w:val="382466"/>
      <w:sz w:val="24"/>
      <w:szCs w:val="26"/>
    </w:rPr>
  </w:style>
  <w:style w:type="character" w:styleId="Hyperlink">
    <w:name w:val="Hyperlink"/>
    <w:basedOn w:val="DefaultParagraphFont"/>
    <w:rsid w:val="001A1AF8"/>
    <w:rPr>
      <w:color w:val="0000FF" w:themeColor="hyperlink"/>
      <w:u w:val="single"/>
    </w:rPr>
  </w:style>
  <w:style w:type="character" w:customStyle="1" w:styleId="Heading3Char">
    <w:name w:val="Heading 3 Char"/>
    <w:basedOn w:val="DefaultParagraphFont"/>
    <w:link w:val="Heading3"/>
    <w:rsid w:val="001A1AF8"/>
    <w:rPr>
      <w:rFonts w:ascii="Arial" w:eastAsiaTheme="majorEastAsia" w:hAnsi="Arial" w:cstheme="majorBidi"/>
      <w:b/>
      <w:bCs/>
      <w:sz w:val="24"/>
      <w:szCs w:val="24"/>
    </w:rPr>
  </w:style>
  <w:style w:type="paragraph" w:styleId="Subtitle">
    <w:name w:val="Subtitle"/>
    <w:basedOn w:val="Normal"/>
    <w:next w:val="Normal"/>
    <w:link w:val="SubtitleChar"/>
    <w:pPr>
      <w:spacing w:before="240" w:after="240"/>
    </w:pPr>
    <w:rPr>
      <w:i/>
      <w:sz w:val="28"/>
      <w:szCs w:val="28"/>
    </w:rPr>
  </w:style>
  <w:style w:type="character" w:customStyle="1" w:styleId="SubtitleChar">
    <w:name w:val="Subtitle Char"/>
    <w:basedOn w:val="DefaultParagraphFont"/>
    <w:link w:val="Subtitle"/>
    <w:rsid w:val="001A1AF8"/>
    <w:rPr>
      <w:rFonts w:ascii="Arial" w:eastAsiaTheme="majorEastAsia" w:hAnsi="Arial" w:cstheme="majorBidi"/>
      <w:i/>
      <w:iCs/>
      <w:spacing w:val="15"/>
      <w:sz w:val="28"/>
      <w:szCs w:val="24"/>
    </w:rPr>
  </w:style>
  <w:style w:type="paragraph" w:styleId="Header">
    <w:name w:val="header"/>
    <w:basedOn w:val="Normal"/>
    <w:link w:val="HeaderChar"/>
    <w:autoRedefine/>
    <w:rsid w:val="001A1AF8"/>
    <w:pPr>
      <w:tabs>
        <w:tab w:val="center" w:pos="4680"/>
        <w:tab w:val="right" w:pos="9360"/>
      </w:tabs>
      <w:jc w:val="center"/>
    </w:pPr>
    <w:rPr>
      <w:b/>
      <w:sz w:val="28"/>
    </w:rPr>
  </w:style>
  <w:style w:type="character" w:customStyle="1" w:styleId="HeaderChar">
    <w:name w:val="Header Char"/>
    <w:basedOn w:val="DefaultParagraphFont"/>
    <w:link w:val="Header"/>
    <w:rsid w:val="001A1AF8"/>
    <w:rPr>
      <w:rFonts w:ascii="Arial" w:hAnsi="Arial"/>
      <w:b/>
      <w:sz w:val="28"/>
      <w:szCs w:val="24"/>
    </w:rPr>
  </w:style>
  <w:style w:type="table" w:styleId="TableGrid">
    <w:name w:val="Table Grid"/>
    <w:basedOn w:val="TableNormal"/>
    <w:rsid w:val="001A1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367F4"/>
    <w:rPr>
      <w:rFonts w:ascii="Tahoma" w:hAnsi="Tahoma" w:cs="Tahoma"/>
      <w:sz w:val="16"/>
      <w:szCs w:val="16"/>
    </w:rPr>
  </w:style>
  <w:style w:type="character" w:customStyle="1" w:styleId="BalloonTextChar">
    <w:name w:val="Balloon Text Char"/>
    <w:basedOn w:val="DefaultParagraphFont"/>
    <w:link w:val="BalloonText"/>
    <w:rsid w:val="008367F4"/>
    <w:rPr>
      <w:rFonts w:ascii="Tahoma" w:hAnsi="Tahoma" w:cs="Tahoma"/>
      <w:sz w:val="16"/>
      <w:szCs w:val="16"/>
    </w:rPr>
  </w:style>
  <w:style w:type="paragraph" w:styleId="Footer">
    <w:name w:val="footer"/>
    <w:basedOn w:val="Normal"/>
    <w:link w:val="FooterChar"/>
    <w:rsid w:val="005B3879"/>
    <w:pPr>
      <w:tabs>
        <w:tab w:val="center" w:pos="4680"/>
        <w:tab w:val="right" w:pos="9360"/>
      </w:tabs>
    </w:pPr>
  </w:style>
  <w:style w:type="character" w:customStyle="1" w:styleId="FooterChar">
    <w:name w:val="Footer Char"/>
    <w:basedOn w:val="DefaultParagraphFont"/>
    <w:link w:val="Footer"/>
    <w:rsid w:val="005B3879"/>
    <w:rPr>
      <w:sz w:val="2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03"/>
  </w:style>
  <w:style w:type="paragraph" w:styleId="Heading1">
    <w:name w:val="heading 1"/>
    <w:basedOn w:val="Normal"/>
    <w:next w:val="Normal"/>
    <w:link w:val="Heading1Char"/>
    <w:qFormat/>
    <w:rsid w:val="001A1AF8"/>
    <w:pPr>
      <w:keepNext/>
      <w:keepLines/>
      <w:spacing w:before="240" w:after="120"/>
      <w:outlineLvl w:val="0"/>
    </w:pPr>
    <w:rPr>
      <w:rFonts w:eastAsiaTheme="majorEastAsia" w:cstheme="majorBidi"/>
      <w:b/>
      <w:bCs/>
      <w:color w:val="861714"/>
      <w:sz w:val="28"/>
      <w:szCs w:val="28"/>
    </w:rPr>
  </w:style>
  <w:style w:type="paragraph" w:styleId="Heading2">
    <w:name w:val="heading 2"/>
    <w:basedOn w:val="Normal"/>
    <w:next w:val="Normal"/>
    <w:link w:val="Heading2Char"/>
    <w:qFormat/>
    <w:rsid w:val="001A1AF8"/>
    <w:pPr>
      <w:keepNext/>
      <w:keepLines/>
      <w:spacing w:before="120" w:after="120"/>
      <w:outlineLvl w:val="1"/>
    </w:pPr>
    <w:rPr>
      <w:rFonts w:eastAsiaTheme="majorEastAsia" w:cstheme="majorBidi"/>
      <w:b/>
      <w:bCs/>
      <w:color w:val="382466"/>
      <w:szCs w:val="26"/>
    </w:rPr>
  </w:style>
  <w:style w:type="paragraph" w:styleId="Heading3">
    <w:name w:val="heading 3"/>
    <w:basedOn w:val="Normal"/>
    <w:next w:val="Normal"/>
    <w:link w:val="Heading3Char"/>
    <w:autoRedefine/>
    <w:qFormat/>
    <w:rsid w:val="001A1AF8"/>
    <w:pPr>
      <w:keepNext/>
      <w:keepLines/>
      <w:spacing w:before="120" w:after="120"/>
      <w:outlineLvl w:val="2"/>
    </w:pPr>
    <w:rPr>
      <w:rFonts w:eastAsiaTheme="majorEastAsia" w:cstheme="majorBidi"/>
      <w:b/>
      <w:bCs/>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next w:val="Normal"/>
    <w:link w:val="TitleChar"/>
    <w:qFormat/>
    <w:rsid w:val="001A1AF8"/>
    <w:pPr>
      <w:spacing w:before="240" w:after="60"/>
      <w:jc w:val="center"/>
      <w:outlineLvl w:val="0"/>
    </w:pPr>
    <w:rPr>
      <w:rFonts w:ascii="Arial Bold" w:eastAsiaTheme="majorEastAsia" w:hAnsi="Arial Bold" w:cstheme="majorBidi"/>
      <w:b/>
      <w:bCs/>
      <w:kern w:val="28"/>
      <w:sz w:val="32"/>
      <w:szCs w:val="32"/>
    </w:rPr>
  </w:style>
  <w:style w:type="character" w:customStyle="1" w:styleId="TitleChar">
    <w:name w:val="Title Char"/>
    <w:basedOn w:val="DefaultParagraphFont"/>
    <w:link w:val="Title"/>
    <w:rsid w:val="001A1AF8"/>
    <w:rPr>
      <w:rFonts w:ascii="Arial Bold" w:eastAsiaTheme="majorEastAsia" w:hAnsi="Arial Bold" w:cstheme="majorBidi"/>
      <w:b/>
      <w:bCs/>
      <w:kern w:val="28"/>
      <w:sz w:val="32"/>
      <w:szCs w:val="32"/>
    </w:rPr>
  </w:style>
  <w:style w:type="paragraph" w:styleId="TOC1">
    <w:name w:val="toc 1"/>
    <w:basedOn w:val="Normal"/>
    <w:next w:val="Normal"/>
    <w:autoRedefine/>
    <w:rsid w:val="001A1AF8"/>
  </w:style>
  <w:style w:type="paragraph" w:styleId="ListParagraph">
    <w:name w:val="List Paragraph"/>
    <w:basedOn w:val="Normal"/>
    <w:uiPriority w:val="34"/>
    <w:qFormat/>
    <w:rsid w:val="001A1AF8"/>
    <w:pPr>
      <w:ind w:left="720"/>
    </w:pPr>
    <w:rPr>
      <w:rFonts w:eastAsia="Times New Roman"/>
    </w:rPr>
  </w:style>
  <w:style w:type="character" w:customStyle="1" w:styleId="Heading1Char">
    <w:name w:val="Heading 1 Char"/>
    <w:basedOn w:val="DefaultParagraphFont"/>
    <w:link w:val="Heading1"/>
    <w:rsid w:val="001A1AF8"/>
    <w:rPr>
      <w:rFonts w:ascii="Arial" w:eastAsiaTheme="majorEastAsia" w:hAnsi="Arial" w:cstheme="majorBidi"/>
      <w:b/>
      <w:bCs/>
      <w:color w:val="861714"/>
      <w:sz w:val="28"/>
      <w:szCs w:val="28"/>
    </w:rPr>
  </w:style>
  <w:style w:type="character" w:customStyle="1" w:styleId="Heading2Char">
    <w:name w:val="Heading 2 Char"/>
    <w:basedOn w:val="DefaultParagraphFont"/>
    <w:link w:val="Heading2"/>
    <w:rsid w:val="001A1AF8"/>
    <w:rPr>
      <w:rFonts w:ascii="Arial" w:eastAsiaTheme="majorEastAsia" w:hAnsi="Arial" w:cstheme="majorBidi"/>
      <w:b/>
      <w:bCs/>
      <w:color w:val="382466"/>
      <w:sz w:val="24"/>
      <w:szCs w:val="26"/>
    </w:rPr>
  </w:style>
  <w:style w:type="character" w:styleId="Hyperlink">
    <w:name w:val="Hyperlink"/>
    <w:basedOn w:val="DefaultParagraphFont"/>
    <w:rsid w:val="001A1AF8"/>
    <w:rPr>
      <w:color w:val="0000FF" w:themeColor="hyperlink"/>
      <w:u w:val="single"/>
    </w:rPr>
  </w:style>
  <w:style w:type="character" w:customStyle="1" w:styleId="Heading3Char">
    <w:name w:val="Heading 3 Char"/>
    <w:basedOn w:val="DefaultParagraphFont"/>
    <w:link w:val="Heading3"/>
    <w:rsid w:val="001A1AF8"/>
    <w:rPr>
      <w:rFonts w:ascii="Arial" w:eastAsiaTheme="majorEastAsia" w:hAnsi="Arial" w:cstheme="majorBidi"/>
      <w:b/>
      <w:bCs/>
      <w:sz w:val="24"/>
      <w:szCs w:val="24"/>
    </w:rPr>
  </w:style>
  <w:style w:type="paragraph" w:styleId="Subtitle">
    <w:name w:val="Subtitle"/>
    <w:basedOn w:val="Normal"/>
    <w:next w:val="Normal"/>
    <w:link w:val="SubtitleChar"/>
    <w:pPr>
      <w:spacing w:before="240" w:after="240"/>
    </w:pPr>
    <w:rPr>
      <w:i/>
      <w:sz w:val="28"/>
      <w:szCs w:val="28"/>
    </w:rPr>
  </w:style>
  <w:style w:type="character" w:customStyle="1" w:styleId="SubtitleChar">
    <w:name w:val="Subtitle Char"/>
    <w:basedOn w:val="DefaultParagraphFont"/>
    <w:link w:val="Subtitle"/>
    <w:rsid w:val="001A1AF8"/>
    <w:rPr>
      <w:rFonts w:ascii="Arial" w:eastAsiaTheme="majorEastAsia" w:hAnsi="Arial" w:cstheme="majorBidi"/>
      <w:i/>
      <w:iCs/>
      <w:spacing w:val="15"/>
      <w:sz w:val="28"/>
      <w:szCs w:val="24"/>
    </w:rPr>
  </w:style>
  <w:style w:type="paragraph" w:styleId="Header">
    <w:name w:val="header"/>
    <w:basedOn w:val="Normal"/>
    <w:link w:val="HeaderChar"/>
    <w:autoRedefine/>
    <w:rsid w:val="001A1AF8"/>
    <w:pPr>
      <w:tabs>
        <w:tab w:val="center" w:pos="4680"/>
        <w:tab w:val="right" w:pos="9360"/>
      </w:tabs>
      <w:jc w:val="center"/>
    </w:pPr>
    <w:rPr>
      <w:b/>
      <w:sz w:val="28"/>
    </w:rPr>
  </w:style>
  <w:style w:type="character" w:customStyle="1" w:styleId="HeaderChar">
    <w:name w:val="Header Char"/>
    <w:basedOn w:val="DefaultParagraphFont"/>
    <w:link w:val="Header"/>
    <w:rsid w:val="001A1AF8"/>
    <w:rPr>
      <w:rFonts w:ascii="Arial" w:hAnsi="Arial"/>
      <w:b/>
      <w:sz w:val="28"/>
      <w:szCs w:val="24"/>
    </w:rPr>
  </w:style>
  <w:style w:type="table" w:styleId="TableGrid">
    <w:name w:val="Table Grid"/>
    <w:basedOn w:val="TableNormal"/>
    <w:rsid w:val="001A1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367F4"/>
    <w:rPr>
      <w:rFonts w:ascii="Tahoma" w:hAnsi="Tahoma" w:cs="Tahoma"/>
      <w:sz w:val="16"/>
      <w:szCs w:val="16"/>
    </w:rPr>
  </w:style>
  <w:style w:type="character" w:customStyle="1" w:styleId="BalloonTextChar">
    <w:name w:val="Balloon Text Char"/>
    <w:basedOn w:val="DefaultParagraphFont"/>
    <w:link w:val="BalloonText"/>
    <w:rsid w:val="008367F4"/>
    <w:rPr>
      <w:rFonts w:ascii="Tahoma" w:hAnsi="Tahoma" w:cs="Tahoma"/>
      <w:sz w:val="16"/>
      <w:szCs w:val="16"/>
    </w:rPr>
  </w:style>
  <w:style w:type="paragraph" w:styleId="Footer">
    <w:name w:val="footer"/>
    <w:basedOn w:val="Normal"/>
    <w:link w:val="FooterChar"/>
    <w:rsid w:val="005B3879"/>
    <w:pPr>
      <w:tabs>
        <w:tab w:val="center" w:pos="4680"/>
        <w:tab w:val="right" w:pos="9360"/>
      </w:tabs>
    </w:pPr>
  </w:style>
  <w:style w:type="character" w:customStyle="1" w:styleId="FooterChar">
    <w:name w:val="Footer Char"/>
    <w:basedOn w:val="DefaultParagraphFont"/>
    <w:link w:val="Footer"/>
    <w:rsid w:val="005B3879"/>
    <w:rPr>
      <w:sz w:val="2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gif"/><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moTP9dCOjVliXyVRzHlXs9oeIQ==">AMUW2mVCayvMqhqSCL2Ybh5JNIdNSQQWLgbe0Ew/DuWnGuem1vtJPNM9Vej7WEFz75icmpgjnlZNSOSPqN39iHZ2+DKIzENQ0Eog+qqe6r3Qte5dnP61+IHFCiLu71XgO7wl/6H4oeNo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3130</Characters>
  <Application>Microsoft Macintosh Word</Application>
  <DocSecurity>0</DocSecurity>
  <Lines>26</Lines>
  <Paragraphs>7</Paragraphs>
  <ScaleCrop>false</ScaleCrop>
  <Company>Perkins School for the Blind</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Hurst</dc:creator>
  <cp:lastModifiedBy>Charlotte Cushman</cp:lastModifiedBy>
  <cp:revision>2</cp:revision>
  <dcterms:created xsi:type="dcterms:W3CDTF">2019-10-30T23:02:00Z</dcterms:created>
  <dcterms:modified xsi:type="dcterms:W3CDTF">2019-10-30T23:02:00Z</dcterms:modified>
</cp:coreProperties>
</file>